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3D9BC" w14:textId="7D2BAA94" w:rsidR="000C3820" w:rsidRPr="000C3820" w:rsidRDefault="000C3820" w:rsidP="000C3820">
      <w:pPr>
        <w:tabs>
          <w:tab w:val="num" w:pos="720"/>
        </w:tabs>
        <w:ind w:left="720" w:hanging="360"/>
        <w:rPr>
          <w:rFonts w:ascii="Fieldwork 03 Geo Light" w:hAnsi="Fieldwork 03 Geo Light"/>
          <w:b/>
          <w:bCs/>
          <w:sz w:val="36"/>
          <w:szCs w:val="36"/>
        </w:rPr>
      </w:pPr>
      <w:r w:rsidRPr="67822AE5">
        <w:rPr>
          <w:rFonts w:ascii="Fieldwork 03 Geo Light" w:hAnsi="Fieldwork 03 Geo Light"/>
          <w:b/>
          <w:bCs/>
          <w:sz w:val="36"/>
          <w:szCs w:val="36"/>
        </w:rPr>
        <w:t xml:space="preserve">FAQs for the Hospital Value Model (HVM) </w:t>
      </w:r>
    </w:p>
    <w:p w14:paraId="4294D1A5" w14:textId="77777777" w:rsidR="000C3820" w:rsidRDefault="000C3820" w:rsidP="000C3820">
      <w:pPr>
        <w:ind w:left="720"/>
        <w:rPr>
          <w:rFonts w:ascii="Fieldwork 03 Geo Light" w:hAnsi="Fieldwork 03 Geo Light"/>
        </w:rPr>
      </w:pPr>
    </w:p>
    <w:p w14:paraId="7002CADC" w14:textId="77777777" w:rsidR="000C3820" w:rsidRPr="000C3820" w:rsidRDefault="000C3820" w:rsidP="000C3820">
      <w:pPr>
        <w:numPr>
          <w:ilvl w:val="0"/>
          <w:numId w:val="5"/>
        </w:numPr>
        <w:rPr>
          <w:rFonts w:ascii="Fieldwork 03 Geo Light" w:hAnsi="Fieldwork 03 Geo Light"/>
        </w:rPr>
      </w:pPr>
      <w:r w:rsidRPr="000C3820">
        <w:rPr>
          <w:rFonts w:ascii="Fieldwork 03 Geo Light" w:hAnsi="Fieldwork 03 Geo Light"/>
        </w:rPr>
        <w:t>How and when will Blue Shield notify hospitals of the Incentive payment amount? </w:t>
      </w:r>
      <w:r w:rsidRPr="000C3820">
        <w:rPr>
          <w:rFonts w:ascii="Cambria Math" w:hAnsi="Cambria Math" w:cs="Cambria Math"/>
        </w:rPr>
        <w:t>​</w:t>
      </w:r>
    </w:p>
    <w:p w14:paraId="362D4D03" w14:textId="77777777" w:rsidR="000C3820" w:rsidRPr="000C3820" w:rsidRDefault="000C3820" w:rsidP="000C3820">
      <w:pPr>
        <w:numPr>
          <w:ilvl w:val="0"/>
          <w:numId w:val="6"/>
        </w:numPr>
        <w:tabs>
          <w:tab w:val="num" w:pos="720"/>
        </w:tabs>
        <w:rPr>
          <w:rFonts w:ascii="Fieldwork 03 Geo Light" w:hAnsi="Fieldwork 03 Geo Light"/>
        </w:rPr>
      </w:pPr>
      <w:r w:rsidRPr="000C3820">
        <w:rPr>
          <w:rFonts w:ascii="Fieldwork 03 Geo Light" w:hAnsi="Fieldwork 03 Geo Light"/>
        </w:rPr>
        <w:t>The annual scorecard will be released in the second quarter of each year by email.  Blue Shield will make the Incentive payment (currently as a lump sum payment to TIN) to the hospital within 120 days of scorecard release. </w:t>
      </w:r>
      <w:r w:rsidRPr="000C3820">
        <w:rPr>
          <w:rFonts w:ascii="Cambria Math" w:hAnsi="Cambria Math" w:cs="Cambria Math"/>
        </w:rPr>
        <w:t>​</w:t>
      </w:r>
    </w:p>
    <w:p w14:paraId="02F045EF" w14:textId="77777777" w:rsidR="000C3820" w:rsidRPr="000C3820" w:rsidRDefault="000C3820" w:rsidP="000C3820">
      <w:pPr>
        <w:numPr>
          <w:ilvl w:val="0"/>
          <w:numId w:val="7"/>
        </w:numPr>
        <w:rPr>
          <w:rFonts w:ascii="Fieldwork 03 Geo Light" w:hAnsi="Fieldwork 03 Geo Light"/>
        </w:rPr>
      </w:pPr>
      <w:r w:rsidRPr="000C3820">
        <w:rPr>
          <w:rFonts w:ascii="Fieldwork 03 Geo Light" w:hAnsi="Fieldwork 03 Geo Light"/>
        </w:rPr>
        <w:t>Who is the main Blue Shield contact that can answer questions about the annual hospital scorecard? </w:t>
      </w:r>
      <w:r w:rsidRPr="000C3820">
        <w:rPr>
          <w:rFonts w:ascii="Cambria Math" w:hAnsi="Cambria Math" w:cs="Cambria Math"/>
        </w:rPr>
        <w:t>​</w:t>
      </w:r>
    </w:p>
    <w:p w14:paraId="56B78D22" w14:textId="77777777" w:rsidR="000C3820" w:rsidRPr="000C3820" w:rsidRDefault="000C3820" w:rsidP="000C3820">
      <w:pPr>
        <w:numPr>
          <w:ilvl w:val="0"/>
          <w:numId w:val="8"/>
        </w:numPr>
        <w:tabs>
          <w:tab w:val="num" w:pos="720"/>
        </w:tabs>
        <w:rPr>
          <w:rFonts w:ascii="Fieldwork 03 Geo Light" w:hAnsi="Fieldwork 03 Geo Light"/>
        </w:rPr>
      </w:pPr>
      <w:r w:rsidRPr="000C3820">
        <w:rPr>
          <w:rFonts w:ascii="Fieldwork 03 Geo Light" w:hAnsi="Fieldwork 03 Geo Light"/>
        </w:rPr>
        <w:t>Hospitals should send their queries to the following email address: </w:t>
      </w:r>
      <w:hyperlink r:id="rId10" w:tgtFrame="_blank" w:history="1">
        <w:r w:rsidRPr="000C3820">
          <w:rPr>
            <w:rStyle w:val="Hyperlink"/>
            <w:rFonts w:ascii="Fieldwork 03 Geo Light" w:hAnsi="Fieldwork 03 Geo Light"/>
          </w:rPr>
          <w:t>CareReimagined@blueshield.com</w:t>
        </w:r>
      </w:hyperlink>
      <w:r w:rsidRPr="000C3820">
        <w:rPr>
          <w:rFonts w:ascii="Cambria Math" w:hAnsi="Cambria Math" w:cs="Cambria Math"/>
        </w:rPr>
        <w:t>​</w:t>
      </w:r>
    </w:p>
    <w:p w14:paraId="7BF4136B" w14:textId="77777777" w:rsidR="000C3820" w:rsidRPr="000C3820" w:rsidRDefault="000C3820" w:rsidP="000C3820">
      <w:pPr>
        <w:numPr>
          <w:ilvl w:val="0"/>
          <w:numId w:val="9"/>
        </w:numPr>
        <w:rPr>
          <w:rFonts w:ascii="Fieldwork 03 Geo Light" w:hAnsi="Fieldwork 03 Geo Light"/>
        </w:rPr>
      </w:pPr>
      <w:r w:rsidRPr="000C3820">
        <w:rPr>
          <w:rFonts w:ascii="Fieldwork 03 Geo Light" w:hAnsi="Fieldwork 03 Geo Light"/>
        </w:rPr>
        <w:t>How frequently will performance reports be shared with participating hospitals? </w:t>
      </w:r>
      <w:r w:rsidRPr="000C3820">
        <w:rPr>
          <w:rFonts w:ascii="Cambria Math" w:hAnsi="Cambria Math" w:cs="Cambria Math"/>
        </w:rPr>
        <w:t>​</w:t>
      </w:r>
    </w:p>
    <w:p w14:paraId="5D99EA9A" w14:textId="77777777" w:rsidR="000C3820" w:rsidRPr="000C3820" w:rsidRDefault="000C3820" w:rsidP="000C3820">
      <w:pPr>
        <w:numPr>
          <w:ilvl w:val="0"/>
          <w:numId w:val="10"/>
        </w:numPr>
        <w:rPr>
          <w:rFonts w:ascii="Fieldwork 03 Geo Light" w:hAnsi="Fieldwork 03 Geo Light"/>
        </w:rPr>
      </w:pPr>
      <w:r w:rsidRPr="000C3820">
        <w:rPr>
          <w:rFonts w:ascii="Fieldwork 03 Geo Light" w:hAnsi="Fieldwork 03 Geo Light"/>
        </w:rPr>
        <w:t>Blue Shield will share annual scorecards with participating hospitals in quarter two every year. Participating hospitals can check the CMS website if more frequent data is available.</w:t>
      </w:r>
      <w:r w:rsidRPr="000C3820">
        <w:rPr>
          <w:rFonts w:ascii="Cambria Math" w:hAnsi="Cambria Math" w:cs="Cambria Math"/>
        </w:rPr>
        <w:t>​</w:t>
      </w:r>
    </w:p>
    <w:p w14:paraId="74CA0429" w14:textId="77777777" w:rsidR="000C3820" w:rsidRPr="000C3820" w:rsidRDefault="000C3820" w:rsidP="000C3820">
      <w:pPr>
        <w:numPr>
          <w:ilvl w:val="0"/>
          <w:numId w:val="11"/>
        </w:numPr>
        <w:rPr>
          <w:rFonts w:ascii="Fieldwork 03 Geo Light" w:hAnsi="Fieldwork 03 Geo Light"/>
        </w:rPr>
      </w:pPr>
      <w:r w:rsidRPr="000C3820">
        <w:rPr>
          <w:rFonts w:ascii="Fieldwork 03 Geo Light" w:hAnsi="Fieldwork 03 Geo Light"/>
        </w:rPr>
        <w:t>What lines of business will be included in the HVM program? </w:t>
      </w:r>
      <w:r w:rsidRPr="000C3820">
        <w:rPr>
          <w:rFonts w:ascii="Cambria Math" w:hAnsi="Cambria Math" w:cs="Cambria Math"/>
        </w:rPr>
        <w:t>​</w:t>
      </w:r>
    </w:p>
    <w:p w14:paraId="050EA085" w14:textId="77777777" w:rsidR="000C3820" w:rsidRPr="000C3820" w:rsidRDefault="000C3820" w:rsidP="000C3820">
      <w:pPr>
        <w:numPr>
          <w:ilvl w:val="0"/>
          <w:numId w:val="12"/>
        </w:numPr>
        <w:rPr>
          <w:rFonts w:ascii="Fieldwork 03 Geo Light" w:hAnsi="Fieldwork 03 Geo Light"/>
        </w:rPr>
      </w:pPr>
      <w:r w:rsidRPr="000C3820">
        <w:rPr>
          <w:rFonts w:ascii="Fieldwork 03 Geo Light" w:hAnsi="Fieldwork 03 Geo Light"/>
        </w:rPr>
        <w:t>For now, only fully insured, commercial PPO or HMO lines of business (or both) will be included in the HVM program. In the future, Blue Shield intends to include all commercial lines of business and self-funded (e.g., ASO and BlueCard). </w:t>
      </w:r>
      <w:r w:rsidRPr="000C3820">
        <w:rPr>
          <w:rFonts w:ascii="Cambria Math" w:hAnsi="Cambria Math" w:cs="Cambria Math"/>
        </w:rPr>
        <w:t>​</w:t>
      </w:r>
    </w:p>
    <w:p w14:paraId="1D30B91A" w14:textId="77777777" w:rsidR="000C3820" w:rsidRPr="000C3820" w:rsidRDefault="000C3820" w:rsidP="000C3820">
      <w:pPr>
        <w:numPr>
          <w:ilvl w:val="0"/>
          <w:numId w:val="13"/>
        </w:numPr>
        <w:rPr>
          <w:rFonts w:ascii="Fieldwork 03 Geo Light" w:hAnsi="Fieldwork 03 Geo Light"/>
        </w:rPr>
      </w:pPr>
      <w:r w:rsidRPr="000C3820">
        <w:rPr>
          <w:rFonts w:ascii="Fieldwork 03 Geo Light" w:hAnsi="Fieldwork 03 Geo Light"/>
        </w:rPr>
        <w:t>Will supplemental data reporting be required to participate in the HVM program?</w:t>
      </w:r>
      <w:r w:rsidRPr="000C3820">
        <w:rPr>
          <w:rFonts w:ascii="Cambria Math" w:hAnsi="Cambria Math" w:cs="Cambria Math"/>
        </w:rPr>
        <w:t>​</w:t>
      </w:r>
    </w:p>
    <w:p w14:paraId="7139E96B" w14:textId="77777777" w:rsidR="000C3820" w:rsidRPr="000C3820" w:rsidRDefault="000C3820" w:rsidP="000C3820">
      <w:pPr>
        <w:numPr>
          <w:ilvl w:val="0"/>
          <w:numId w:val="14"/>
        </w:numPr>
        <w:rPr>
          <w:rFonts w:ascii="Fieldwork 03 Geo Light" w:hAnsi="Fieldwork 03 Geo Light"/>
        </w:rPr>
      </w:pPr>
      <w:r w:rsidRPr="000C3820">
        <w:rPr>
          <w:rFonts w:ascii="Fieldwork 03 Geo Light" w:hAnsi="Fieldwork 03 Geo Light"/>
        </w:rPr>
        <w:t>No supplemental data is required.</w:t>
      </w:r>
      <w:r w:rsidRPr="000C3820">
        <w:rPr>
          <w:rFonts w:ascii="Cambria Math" w:hAnsi="Cambria Math" w:cs="Cambria Math"/>
        </w:rPr>
        <w:t>​</w:t>
      </w:r>
    </w:p>
    <w:p w14:paraId="391C7B7F" w14:textId="77777777" w:rsidR="000C3820" w:rsidRPr="000C3820" w:rsidRDefault="000C3820" w:rsidP="000C3820">
      <w:pPr>
        <w:numPr>
          <w:ilvl w:val="0"/>
          <w:numId w:val="17"/>
        </w:numPr>
        <w:rPr>
          <w:rFonts w:ascii="Fieldwork 03 Geo Light" w:hAnsi="Fieldwork 03 Geo Light"/>
        </w:rPr>
      </w:pPr>
      <w:r w:rsidRPr="000C3820">
        <w:rPr>
          <w:rFonts w:ascii="Fieldwork 03 Geo Light" w:hAnsi="Fieldwork 03 Geo Light"/>
        </w:rPr>
        <w:t>Can Accountable Care Alliance (ACO) hospitals participate in the HVM program?</w:t>
      </w:r>
      <w:r w:rsidRPr="000C3820">
        <w:rPr>
          <w:rFonts w:ascii="Cambria Math" w:hAnsi="Cambria Math" w:cs="Cambria Math"/>
        </w:rPr>
        <w:t>​</w:t>
      </w:r>
    </w:p>
    <w:p w14:paraId="14BA8AAF" w14:textId="77777777" w:rsidR="000C3820" w:rsidRPr="000C3820" w:rsidRDefault="000C3820" w:rsidP="000C3820">
      <w:pPr>
        <w:numPr>
          <w:ilvl w:val="0"/>
          <w:numId w:val="18"/>
        </w:numPr>
        <w:tabs>
          <w:tab w:val="num" w:pos="720"/>
        </w:tabs>
        <w:rPr>
          <w:rFonts w:ascii="Fieldwork 03 Geo Light" w:hAnsi="Fieldwork 03 Geo Light"/>
        </w:rPr>
      </w:pPr>
      <w:r w:rsidRPr="000C3820">
        <w:rPr>
          <w:rFonts w:ascii="Fieldwork 03 Geo Light" w:hAnsi="Fieldwork 03 Geo Light"/>
        </w:rPr>
        <w:t>No.  Hospitals can opt to participate in either the HVM program or the ACO program</w:t>
      </w:r>
      <w:r w:rsidRPr="000C3820">
        <w:rPr>
          <w:rFonts w:ascii="Cambria Math" w:hAnsi="Cambria Math" w:cs="Cambria Math"/>
        </w:rPr>
        <w:t>​</w:t>
      </w:r>
    </w:p>
    <w:p w14:paraId="5AAE2ABE" w14:textId="09EC4FC9" w:rsidR="000C3820" w:rsidRPr="000C3820" w:rsidRDefault="000C3820" w:rsidP="000C3820">
      <w:pPr>
        <w:ind w:left="360"/>
        <w:rPr>
          <w:rFonts w:ascii="Fieldwork 03 Geo Light" w:hAnsi="Fieldwork 03 Geo Light"/>
        </w:rPr>
      </w:pPr>
    </w:p>
    <w:p w14:paraId="7EA76B61" w14:textId="77777777" w:rsidR="00326232" w:rsidRPr="000C3820" w:rsidRDefault="00326232">
      <w:pPr>
        <w:rPr>
          <w:rFonts w:ascii="Fieldwork 03 Geo Light" w:hAnsi="Fieldwork 03 Geo Light"/>
        </w:rPr>
      </w:pPr>
    </w:p>
    <w:sectPr w:rsidR="00326232" w:rsidRPr="000C38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0DBD" w14:textId="77777777" w:rsidR="005631BC" w:rsidRDefault="005631BC" w:rsidP="000C3820">
      <w:pPr>
        <w:spacing w:after="0" w:line="240" w:lineRule="auto"/>
      </w:pPr>
      <w:r>
        <w:separator/>
      </w:r>
    </w:p>
  </w:endnote>
  <w:endnote w:type="continuationSeparator" w:id="0">
    <w:p w14:paraId="18B01944" w14:textId="77777777" w:rsidR="005631BC" w:rsidRDefault="005631BC" w:rsidP="000C3820">
      <w:pPr>
        <w:spacing w:after="0" w:line="240" w:lineRule="auto"/>
      </w:pPr>
      <w:r>
        <w:continuationSeparator/>
      </w:r>
    </w:p>
  </w:endnote>
  <w:endnote w:type="continuationNotice" w:id="1">
    <w:p w14:paraId="659E983E" w14:textId="77777777" w:rsidR="005631BC" w:rsidRDefault="00563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eldwork 03 Geo Light">
    <w:panose1 w:val="00000000000000000000"/>
    <w:charset w:val="00"/>
    <w:family w:val="modern"/>
    <w:notTrueType/>
    <w:pitch w:val="variable"/>
    <w:sig w:usb0="A00000FF" w:usb1="40000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05409"/>
      <w:docPartObj>
        <w:docPartGallery w:val="Page Numbers (Bottom of Page)"/>
        <w:docPartUnique/>
      </w:docPartObj>
    </w:sdtPr>
    <w:sdtEndPr>
      <w:rPr>
        <w:noProof/>
      </w:rPr>
    </w:sdtEndPr>
    <w:sdtContent>
      <w:p w14:paraId="2CC470B1" w14:textId="1E71449B" w:rsidR="000C3820" w:rsidRDefault="000C3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092BAD" w14:textId="77777777" w:rsidR="000C3820" w:rsidRDefault="000C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259C0" w14:textId="77777777" w:rsidR="005631BC" w:rsidRDefault="005631BC" w:rsidP="000C3820">
      <w:pPr>
        <w:spacing w:after="0" w:line="240" w:lineRule="auto"/>
      </w:pPr>
      <w:r>
        <w:separator/>
      </w:r>
    </w:p>
  </w:footnote>
  <w:footnote w:type="continuationSeparator" w:id="0">
    <w:p w14:paraId="4E536B97" w14:textId="77777777" w:rsidR="005631BC" w:rsidRDefault="005631BC" w:rsidP="000C3820">
      <w:pPr>
        <w:spacing w:after="0" w:line="240" w:lineRule="auto"/>
      </w:pPr>
      <w:r>
        <w:continuationSeparator/>
      </w:r>
    </w:p>
  </w:footnote>
  <w:footnote w:type="continuationNotice" w:id="1">
    <w:p w14:paraId="2781FDDF" w14:textId="77777777" w:rsidR="005631BC" w:rsidRDefault="005631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1E90"/>
    <w:multiLevelType w:val="multilevel"/>
    <w:tmpl w:val="57C8F1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68174C6"/>
    <w:multiLevelType w:val="multilevel"/>
    <w:tmpl w:val="4C56E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B66D7"/>
    <w:multiLevelType w:val="multilevel"/>
    <w:tmpl w:val="2B163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16683D"/>
    <w:multiLevelType w:val="multilevel"/>
    <w:tmpl w:val="700E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A6D2C"/>
    <w:multiLevelType w:val="multilevel"/>
    <w:tmpl w:val="DBB8B7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2AEF5CF5"/>
    <w:multiLevelType w:val="multilevel"/>
    <w:tmpl w:val="E188AD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93D86"/>
    <w:multiLevelType w:val="multilevel"/>
    <w:tmpl w:val="1C146A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0454FC"/>
    <w:multiLevelType w:val="multilevel"/>
    <w:tmpl w:val="3FFCF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0615B1"/>
    <w:multiLevelType w:val="multilevel"/>
    <w:tmpl w:val="A06850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52D50A5A"/>
    <w:multiLevelType w:val="multilevel"/>
    <w:tmpl w:val="89B0AB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5F1E40EA"/>
    <w:multiLevelType w:val="multilevel"/>
    <w:tmpl w:val="4A4486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657C052E"/>
    <w:multiLevelType w:val="multilevel"/>
    <w:tmpl w:val="DF963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72F64"/>
    <w:multiLevelType w:val="multilevel"/>
    <w:tmpl w:val="901E51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69C339DA"/>
    <w:multiLevelType w:val="multilevel"/>
    <w:tmpl w:val="5426C8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6C0B277B"/>
    <w:multiLevelType w:val="multilevel"/>
    <w:tmpl w:val="A322CE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761E41B6"/>
    <w:multiLevelType w:val="multilevel"/>
    <w:tmpl w:val="26B69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3C475C"/>
    <w:multiLevelType w:val="multilevel"/>
    <w:tmpl w:val="C982F9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7DB26CD7"/>
    <w:multiLevelType w:val="multilevel"/>
    <w:tmpl w:val="879029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2366674">
    <w:abstractNumId w:val="3"/>
  </w:num>
  <w:num w:numId="2" w16cid:durableId="1029381957">
    <w:abstractNumId w:val="14"/>
  </w:num>
  <w:num w:numId="3" w16cid:durableId="1159493254">
    <w:abstractNumId w:val="7"/>
  </w:num>
  <w:num w:numId="4" w16cid:durableId="1385254572">
    <w:abstractNumId w:val="10"/>
  </w:num>
  <w:num w:numId="5" w16cid:durableId="1743524050">
    <w:abstractNumId w:val="1"/>
  </w:num>
  <w:num w:numId="6" w16cid:durableId="199823289">
    <w:abstractNumId w:val="16"/>
  </w:num>
  <w:num w:numId="7" w16cid:durableId="1873958528">
    <w:abstractNumId w:val="11"/>
  </w:num>
  <w:num w:numId="8" w16cid:durableId="959726105">
    <w:abstractNumId w:val="8"/>
  </w:num>
  <w:num w:numId="9" w16cid:durableId="172691173">
    <w:abstractNumId w:val="15"/>
  </w:num>
  <w:num w:numId="10" w16cid:durableId="246185096">
    <w:abstractNumId w:val="0"/>
  </w:num>
  <w:num w:numId="11" w16cid:durableId="879322342">
    <w:abstractNumId w:val="2"/>
  </w:num>
  <w:num w:numId="12" w16cid:durableId="515313308">
    <w:abstractNumId w:val="9"/>
  </w:num>
  <w:num w:numId="13" w16cid:durableId="974875494">
    <w:abstractNumId w:val="5"/>
  </w:num>
  <w:num w:numId="14" w16cid:durableId="1688557086">
    <w:abstractNumId w:val="4"/>
  </w:num>
  <w:num w:numId="15" w16cid:durableId="1998335764">
    <w:abstractNumId w:val="17"/>
  </w:num>
  <w:num w:numId="16" w16cid:durableId="1226839877">
    <w:abstractNumId w:val="12"/>
  </w:num>
  <w:num w:numId="17" w16cid:durableId="1963607363">
    <w:abstractNumId w:val="6"/>
  </w:num>
  <w:num w:numId="18" w16cid:durableId="12793377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20"/>
    <w:rsid w:val="00010BFE"/>
    <w:rsid w:val="000C3820"/>
    <w:rsid w:val="00162653"/>
    <w:rsid w:val="00264513"/>
    <w:rsid w:val="002875F6"/>
    <w:rsid w:val="003124A5"/>
    <w:rsid w:val="00326232"/>
    <w:rsid w:val="00374423"/>
    <w:rsid w:val="005631BC"/>
    <w:rsid w:val="005E2761"/>
    <w:rsid w:val="0067698F"/>
    <w:rsid w:val="009B3E4F"/>
    <w:rsid w:val="00A018B1"/>
    <w:rsid w:val="00A33F22"/>
    <w:rsid w:val="00B00115"/>
    <w:rsid w:val="00B14010"/>
    <w:rsid w:val="00B24085"/>
    <w:rsid w:val="00BD549D"/>
    <w:rsid w:val="00D631D8"/>
    <w:rsid w:val="00DE3BD1"/>
    <w:rsid w:val="00E05A27"/>
    <w:rsid w:val="00E2310A"/>
    <w:rsid w:val="00F87085"/>
    <w:rsid w:val="3F184444"/>
    <w:rsid w:val="67822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8856"/>
  <w15:chartTrackingRefBased/>
  <w15:docId w15:val="{521004B6-C6BC-4FB4-861E-688CA3A2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820"/>
    <w:rPr>
      <w:color w:val="0563C1" w:themeColor="hyperlink"/>
      <w:u w:val="single"/>
    </w:rPr>
  </w:style>
  <w:style w:type="character" w:styleId="UnresolvedMention">
    <w:name w:val="Unresolved Mention"/>
    <w:basedOn w:val="DefaultParagraphFont"/>
    <w:uiPriority w:val="99"/>
    <w:semiHidden/>
    <w:unhideWhenUsed/>
    <w:rsid w:val="000C3820"/>
    <w:rPr>
      <w:color w:val="605E5C"/>
      <w:shd w:val="clear" w:color="auto" w:fill="E1DFDD"/>
    </w:rPr>
  </w:style>
  <w:style w:type="paragraph" w:styleId="Header">
    <w:name w:val="header"/>
    <w:basedOn w:val="Normal"/>
    <w:link w:val="HeaderChar"/>
    <w:uiPriority w:val="99"/>
    <w:unhideWhenUsed/>
    <w:rsid w:val="000C3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820"/>
  </w:style>
  <w:style w:type="paragraph" w:styleId="Footer">
    <w:name w:val="footer"/>
    <w:basedOn w:val="Normal"/>
    <w:link w:val="FooterChar"/>
    <w:uiPriority w:val="99"/>
    <w:unhideWhenUsed/>
    <w:rsid w:val="000C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820"/>
  </w:style>
  <w:style w:type="paragraph" w:styleId="Revision">
    <w:name w:val="Revision"/>
    <w:hidden/>
    <w:uiPriority w:val="99"/>
    <w:semiHidden/>
    <w:rsid w:val="00264513"/>
    <w:pPr>
      <w:spacing w:after="0" w:line="240" w:lineRule="auto"/>
    </w:pPr>
  </w:style>
  <w:style w:type="character" w:styleId="CommentReference">
    <w:name w:val="annotation reference"/>
    <w:basedOn w:val="DefaultParagraphFont"/>
    <w:uiPriority w:val="99"/>
    <w:semiHidden/>
    <w:unhideWhenUsed/>
    <w:rsid w:val="00B14010"/>
    <w:rPr>
      <w:sz w:val="16"/>
      <w:szCs w:val="16"/>
    </w:rPr>
  </w:style>
  <w:style w:type="paragraph" w:styleId="CommentText">
    <w:name w:val="annotation text"/>
    <w:basedOn w:val="Normal"/>
    <w:link w:val="CommentTextChar"/>
    <w:uiPriority w:val="99"/>
    <w:unhideWhenUsed/>
    <w:rsid w:val="00B14010"/>
    <w:pPr>
      <w:spacing w:line="240" w:lineRule="auto"/>
    </w:pPr>
    <w:rPr>
      <w:sz w:val="20"/>
      <w:szCs w:val="20"/>
    </w:rPr>
  </w:style>
  <w:style w:type="character" w:customStyle="1" w:styleId="CommentTextChar">
    <w:name w:val="Comment Text Char"/>
    <w:basedOn w:val="DefaultParagraphFont"/>
    <w:link w:val="CommentText"/>
    <w:uiPriority w:val="99"/>
    <w:rsid w:val="00B14010"/>
    <w:rPr>
      <w:sz w:val="20"/>
      <w:szCs w:val="20"/>
    </w:rPr>
  </w:style>
  <w:style w:type="paragraph" w:styleId="CommentSubject">
    <w:name w:val="annotation subject"/>
    <w:basedOn w:val="CommentText"/>
    <w:next w:val="CommentText"/>
    <w:link w:val="CommentSubjectChar"/>
    <w:uiPriority w:val="99"/>
    <w:semiHidden/>
    <w:unhideWhenUsed/>
    <w:rsid w:val="00B14010"/>
    <w:rPr>
      <w:b/>
      <w:bCs/>
    </w:rPr>
  </w:style>
  <w:style w:type="character" w:customStyle="1" w:styleId="CommentSubjectChar">
    <w:name w:val="Comment Subject Char"/>
    <w:basedOn w:val="CommentTextChar"/>
    <w:link w:val="CommentSubject"/>
    <w:uiPriority w:val="99"/>
    <w:semiHidden/>
    <w:rsid w:val="00B14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706075">
      <w:bodyDiv w:val="1"/>
      <w:marLeft w:val="0"/>
      <w:marRight w:val="0"/>
      <w:marTop w:val="0"/>
      <w:marBottom w:val="0"/>
      <w:divBdr>
        <w:top w:val="none" w:sz="0" w:space="0" w:color="auto"/>
        <w:left w:val="none" w:sz="0" w:space="0" w:color="auto"/>
        <w:bottom w:val="none" w:sz="0" w:space="0" w:color="auto"/>
        <w:right w:val="none" w:sz="0" w:space="0" w:color="auto"/>
      </w:divBdr>
    </w:div>
    <w:div w:id="14503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areReimagined@blueshield.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92B86744E8B48B9E38D70A7FEBD2A" ma:contentTypeVersion="12" ma:contentTypeDescription="Create a new document." ma:contentTypeScope="" ma:versionID="9e2055fc737f246c408908c03b144980">
  <xsd:schema xmlns:xsd="http://www.w3.org/2001/XMLSchema" xmlns:xs="http://www.w3.org/2001/XMLSchema" xmlns:p="http://schemas.microsoft.com/office/2006/metadata/properties" xmlns:ns2="e39cf4b9-4d99-4ce8-a213-d3b381d8ffb4" xmlns:ns3="6325e0d4-4a87-497f-81cd-8f905a00c2d3" targetNamespace="http://schemas.microsoft.com/office/2006/metadata/properties" ma:root="true" ma:fieldsID="277f8d27b25f551d2dff27fe822b5dc9" ns2:_="" ns3:_="">
    <xsd:import namespace="e39cf4b9-4d99-4ce8-a213-d3b381d8ffb4"/>
    <xsd:import namespace="6325e0d4-4a87-497f-81cd-8f905a00c2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f4b9-4d99-4ce8-a213-d3b381d8f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5e0d4-4a87-497f-81cd-8f905a00c2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325e0d4-4a87-497f-81cd-8f905a00c2d3">
      <UserInfo>
        <DisplayName>Kumbhar, Ketaki</DisplayName>
        <AccountId>4380</AccountId>
        <AccountType/>
      </UserInfo>
      <UserInfo>
        <DisplayName>Dhillon, Vikram</DisplayName>
        <AccountId>4381</AccountId>
        <AccountType/>
      </UserInfo>
      <UserInfo>
        <DisplayName>Dalton, Adam</DisplayName>
        <AccountId>114</AccountId>
        <AccountType/>
      </UserInfo>
      <UserInfo>
        <DisplayName>Fox, Laura</DisplayName>
        <AccountId>3179</AccountId>
        <AccountType/>
      </UserInfo>
      <UserInfo>
        <DisplayName>Doshi, Rupa</DisplayName>
        <AccountId>3524</AccountId>
        <AccountType/>
      </UserInfo>
      <UserInfo>
        <DisplayName>Kollipara, Aparna</DisplayName>
        <AccountId>1107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7A305-F28E-43CE-A39B-04E7FC4F5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f4b9-4d99-4ce8-a213-d3b381d8ffb4"/>
    <ds:schemaRef ds:uri="6325e0d4-4a87-497f-81cd-8f905a00c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136A2-C813-4661-8B95-3D76317F61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B0A3CB-BE30-4572-B053-CCC1F4D03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4</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Kollipara, Aparna</dc:creator>
  <cp:keywords/>
  <dc:description/>
  <cp:lastModifiedBy>Kollipara, Aparna</cp:lastModifiedBy>
  <cp:revision>12</cp:revision>
  <dcterms:created xsi:type="dcterms:W3CDTF">2023-09-06T21:20:00Z</dcterms:created>
  <dcterms:modified xsi:type="dcterms:W3CDTF">2023-09-29T20:29:00Z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0x010100CC892B86744E8B48B9E38D70A7FEBD2A</vt:lpwstr>
  </property>
</Properties>
</file>